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25F0" w:rsidRDefault="006125F0" w:rsidP="006125F0">
      <w:pPr>
        <w:pStyle w:val="ConsPlusTitle"/>
        <w:spacing w:line="288" w:lineRule="auto"/>
        <w:jc w:val="right"/>
        <w:rPr>
          <w:rFonts w:ascii="Times New Roman" w:hAnsi="Times New Roman" w:cs="Times New Roman"/>
          <w:b w:val="0"/>
          <w:szCs w:val="22"/>
        </w:rPr>
      </w:pPr>
      <w:bookmarkStart w:id="0" w:name="P50"/>
      <w:bookmarkEnd w:id="0"/>
      <w:r>
        <w:rPr>
          <w:rFonts w:ascii="Times New Roman" w:hAnsi="Times New Roman" w:cs="Times New Roman"/>
          <w:b w:val="0"/>
          <w:szCs w:val="22"/>
        </w:rPr>
        <w:t xml:space="preserve">Приложение </w:t>
      </w:r>
      <w:r>
        <w:rPr>
          <w:rFonts w:ascii="Times New Roman" w:hAnsi="Times New Roman" w:cs="Times New Roman"/>
          <w:b w:val="0"/>
          <w:szCs w:val="22"/>
        </w:rPr>
        <w:t>5</w:t>
      </w:r>
    </w:p>
    <w:p w:rsidR="006125F0" w:rsidRDefault="006125F0" w:rsidP="006125F0">
      <w:pPr>
        <w:pStyle w:val="ConsPlusTitle"/>
        <w:spacing w:line="288" w:lineRule="auto"/>
        <w:jc w:val="right"/>
        <w:rPr>
          <w:rFonts w:ascii="Times New Roman" w:hAnsi="Times New Roman" w:cs="Times New Roman"/>
          <w:b w:val="0"/>
          <w:szCs w:val="22"/>
        </w:rPr>
      </w:pPr>
      <w:r>
        <w:rPr>
          <w:rFonts w:ascii="Times New Roman" w:hAnsi="Times New Roman" w:cs="Times New Roman"/>
          <w:b w:val="0"/>
          <w:szCs w:val="22"/>
        </w:rPr>
        <w:t xml:space="preserve">к Технологической схеме по предоставлению услуги </w:t>
      </w:r>
    </w:p>
    <w:p w:rsidR="006125F0" w:rsidRDefault="006125F0" w:rsidP="006125F0">
      <w:pPr>
        <w:pStyle w:val="ConsPlusTitle"/>
        <w:spacing w:line="288" w:lineRule="auto"/>
        <w:jc w:val="right"/>
        <w:rPr>
          <w:rFonts w:ascii="Times New Roman" w:hAnsi="Times New Roman" w:cs="Times New Roman"/>
          <w:b w:val="0"/>
          <w:szCs w:val="22"/>
        </w:rPr>
      </w:pPr>
      <w:r w:rsidRPr="00F40309">
        <w:rPr>
          <w:rFonts w:ascii="Times New Roman" w:hAnsi="Times New Roman" w:cs="Times New Roman"/>
          <w:b w:val="0"/>
          <w:szCs w:val="22"/>
        </w:rPr>
        <w:t xml:space="preserve">по предоставлению информации о формах и </w:t>
      </w:r>
    </w:p>
    <w:p w:rsidR="006125F0" w:rsidRDefault="006125F0" w:rsidP="006125F0">
      <w:pPr>
        <w:pStyle w:val="ConsPlusTitle"/>
        <w:spacing w:line="288" w:lineRule="auto"/>
        <w:jc w:val="right"/>
        <w:rPr>
          <w:rFonts w:ascii="Times New Roman" w:hAnsi="Times New Roman" w:cs="Times New Roman"/>
          <w:b w:val="0"/>
          <w:szCs w:val="22"/>
        </w:rPr>
      </w:pPr>
      <w:r w:rsidRPr="00F40309">
        <w:rPr>
          <w:rFonts w:ascii="Times New Roman" w:hAnsi="Times New Roman" w:cs="Times New Roman"/>
          <w:b w:val="0"/>
          <w:szCs w:val="22"/>
        </w:rPr>
        <w:t>условиях финансовой поддержки субъектов малого и среднего</w:t>
      </w:r>
    </w:p>
    <w:p w:rsidR="006125F0" w:rsidRDefault="006125F0" w:rsidP="006125F0">
      <w:pPr>
        <w:pStyle w:val="ConsPlusNonformat"/>
        <w:jc w:val="right"/>
        <w:outlineLvl w:val="0"/>
        <w:rPr>
          <w:rFonts w:ascii="Times New Roman" w:hAnsi="Times New Roman" w:cs="Times New Roman"/>
          <w:sz w:val="22"/>
          <w:szCs w:val="22"/>
        </w:rPr>
      </w:pPr>
      <w:r w:rsidRPr="00F40309">
        <w:rPr>
          <w:rFonts w:ascii="Times New Roman" w:hAnsi="Times New Roman" w:cs="Times New Roman"/>
          <w:szCs w:val="22"/>
        </w:rPr>
        <w:t xml:space="preserve"> </w:t>
      </w:r>
      <w:r w:rsidRPr="006125F0">
        <w:rPr>
          <w:rFonts w:ascii="Times New Roman" w:hAnsi="Times New Roman" w:cs="Times New Roman"/>
          <w:sz w:val="22"/>
          <w:szCs w:val="22"/>
        </w:rPr>
        <w:t>предпринимательства по заданным параметрам</w:t>
      </w:r>
    </w:p>
    <w:p w:rsidR="006125F0" w:rsidRDefault="006125F0" w:rsidP="006125F0">
      <w:pPr>
        <w:pStyle w:val="ConsPlusNonformat"/>
        <w:jc w:val="right"/>
        <w:outlineLvl w:val="0"/>
        <w:rPr>
          <w:rFonts w:ascii="Times New Roman" w:hAnsi="Times New Roman" w:cs="Times New Roman"/>
          <w:sz w:val="22"/>
          <w:szCs w:val="22"/>
        </w:rPr>
      </w:pPr>
    </w:p>
    <w:p w:rsidR="006125F0" w:rsidRPr="006125F0" w:rsidRDefault="006125F0" w:rsidP="006125F0">
      <w:pPr>
        <w:pStyle w:val="ConsPlusNonformat"/>
        <w:jc w:val="right"/>
        <w:outlineLvl w:val="0"/>
        <w:rPr>
          <w:rFonts w:ascii="Times New Roman" w:hAnsi="Times New Roman" w:cs="Times New Roman"/>
          <w:sz w:val="22"/>
          <w:szCs w:val="22"/>
        </w:rPr>
      </w:pPr>
      <w:r>
        <w:rPr>
          <w:rFonts w:ascii="Times New Roman" w:hAnsi="Times New Roman" w:cs="Times New Roman"/>
          <w:sz w:val="22"/>
          <w:szCs w:val="22"/>
        </w:rPr>
        <w:t>ОБРАЗЕЦ</w:t>
      </w:r>
    </w:p>
    <w:p w:rsidR="006125F0" w:rsidRDefault="006125F0" w:rsidP="00DF2AEB">
      <w:pPr>
        <w:pStyle w:val="ConsPlusNonformat"/>
        <w:jc w:val="center"/>
        <w:outlineLvl w:val="0"/>
        <w:rPr>
          <w:rFonts w:ascii="Times New Roman" w:hAnsi="Times New Roman" w:cs="Times New Roman"/>
          <w:b/>
          <w:sz w:val="22"/>
          <w:szCs w:val="22"/>
        </w:rPr>
      </w:pPr>
    </w:p>
    <w:p w:rsidR="006125F0" w:rsidRDefault="006125F0" w:rsidP="00DF2AEB">
      <w:pPr>
        <w:pStyle w:val="ConsPlusNonformat"/>
        <w:jc w:val="center"/>
        <w:outlineLvl w:val="0"/>
        <w:rPr>
          <w:rFonts w:ascii="Times New Roman" w:hAnsi="Times New Roman" w:cs="Times New Roman"/>
          <w:b/>
          <w:sz w:val="22"/>
          <w:szCs w:val="22"/>
        </w:rPr>
      </w:pPr>
    </w:p>
    <w:p w:rsidR="00DF2AEB" w:rsidRPr="00664286" w:rsidRDefault="00DF2AEB" w:rsidP="00DF2AEB">
      <w:pPr>
        <w:pStyle w:val="ConsPlusNonformat"/>
        <w:jc w:val="center"/>
        <w:outlineLvl w:val="0"/>
        <w:rPr>
          <w:rFonts w:ascii="Times New Roman" w:hAnsi="Times New Roman" w:cs="Times New Roman"/>
          <w:b/>
          <w:sz w:val="22"/>
          <w:szCs w:val="22"/>
        </w:rPr>
      </w:pPr>
      <w:r w:rsidRPr="00664286">
        <w:rPr>
          <w:rFonts w:ascii="Times New Roman" w:hAnsi="Times New Roman" w:cs="Times New Roman"/>
          <w:b/>
          <w:sz w:val="22"/>
          <w:szCs w:val="22"/>
        </w:rPr>
        <w:t>ИНФОРМАЦИ</w:t>
      </w:r>
      <w:r w:rsidR="00CA60D9" w:rsidRPr="00664286">
        <w:rPr>
          <w:rFonts w:ascii="Times New Roman" w:hAnsi="Times New Roman" w:cs="Times New Roman"/>
          <w:b/>
          <w:sz w:val="22"/>
          <w:szCs w:val="22"/>
        </w:rPr>
        <w:t>Я</w:t>
      </w:r>
    </w:p>
    <w:p w:rsidR="00DF2AEB" w:rsidRPr="00664286" w:rsidRDefault="00DF2AEB" w:rsidP="00DF2AEB">
      <w:pPr>
        <w:pStyle w:val="ConsPlusNonformat"/>
        <w:jc w:val="center"/>
        <w:outlineLvl w:val="0"/>
        <w:rPr>
          <w:rFonts w:ascii="Times New Roman" w:hAnsi="Times New Roman" w:cs="Times New Roman"/>
          <w:b/>
          <w:sz w:val="22"/>
          <w:szCs w:val="22"/>
        </w:rPr>
      </w:pPr>
    </w:p>
    <w:p w:rsidR="00CA783E" w:rsidRPr="00664286" w:rsidRDefault="0019730E" w:rsidP="00CA783E">
      <w:pPr>
        <w:pStyle w:val="ConsPlusTitle"/>
        <w:spacing w:line="288" w:lineRule="auto"/>
        <w:jc w:val="center"/>
        <w:rPr>
          <w:rFonts w:ascii="Times New Roman" w:hAnsi="Times New Roman" w:cs="Times New Roman"/>
          <w:szCs w:val="22"/>
        </w:rPr>
      </w:pPr>
      <w:r w:rsidRPr="00664286">
        <w:rPr>
          <w:rFonts w:ascii="Times New Roman" w:hAnsi="Times New Roman" w:cs="Times New Roman"/>
          <w:szCs w:val="22"/>
        </w:rPr>
        <w:t>о перечне финансовых партнеров Корпорации, представляющих финансовую поддержку субъектам малого и среднего предпринимательства, и оказываемой ими финансовой поддержке</w:t>
      </w:r>
      <w:r w:rsidR="00CA783E" w:rsidRPr="00664286" w:rsidDel="00E62EAB">
        <w:rPr>
          <w:rFonts w:ascii="Times New Roman" w:hAnsi="Times New Roman" w:cs="Times New Roman"/>
          <w:szCs w:val="22"/>
        </w:rPr>
        <w:t xml:space="preserve"> </w:t>
      </w:r>
    </w:p>
    <w:p w:rsidR="00DF2AEB" w:rsidRPr="00664286" w:rsidRDefault="00DF2AEB" w:rsidP="00DF2AEB">
      <w:pPr>
        <w:pStyle w:val="ConsPlusNonformat"/>
        <w:jc w:val="center"/>
        <w:rPr>
          <w:rFonts w:ascii="Times New Roman" w:hAnsi="Times New Roman" w:cs="Times New Roman"/>
          <w:b/>
          <w:sz w:val="22"/>
          <w:szCs w:val="22"/>
        </w:rPr>
      </w:pPr>
    </w:p>
    <w:p w:rsidR="00DF2AEB" w:rsidRPr="00664286" w:rsidRDefault="00161B2E" w:rsidP="00DF2AEB">
      <w:pPr>
        <w:pStyle w:val="ConsPlusNonformat"/>
        <w:spacing w:line="360" w:lineRule="auto"/>
        <w:jc w:val="both"/>
        <w:rPr>
          <w:rFonts w:ascii="Times New Roman" w:hAnsi="Times New Roman" w:cs="Times New Roman"/>
          <w:sz w:val="22"/>
          <w:szCs w:val="22"/>
        </w:rPr>
      </w:pPr>
      <w:r>
        <w:rPr>
          <w:rFonts w:ascii="Times New Roman" w:hAnsi="Times New Roman" w:cs="Times New Roman"/>
          <w:sz w:val="22"/>
          <w:szCs w:val="22"/>
        </w:rPr>
        <w:t>«</w:t>
      </w:r>
      <w:r w:rsidR="00664286" w:rsidRPr="00664286">
        <w:rPr>
          <w:rFonts w:ascii="Times New Roman" w:hAnsi="Times New Roman" w:cs="Times New Roman"/>
          <w:sz w:val="22"/>
          <w:szCs w:val="22"/>
        </w:rPr>
        <w:t>18</w:t>
      </w:r>
      <w:bookmarkStart w:id="1" w:name="_GoBack"/>
      <w:bookmarkEnd w:id="1"/>
      <w:r w:rsidR="00DF2AEB" w:rsidRPr="00664286">
        <w:rPr>
          <w:rFonts w:ascii="Times New Roman" w:hAnsi="Times New Roman" w:cs="Times New Roman"/>
          <w:sz w:val="22"/>
          <w:szCs w:val="22"/>
        </w:rPr>
        <w:t xml:space="preserve">»  </w:t>
      </w:r>
      <w:r w:rsidR="00664286" w:rsidRPr="00664286">
        <w:rPr>
          <w:rFonts w:ascii="Times New Roman" w:hAnsi="Times New Roman" w:cs="Times New Roman"/>
          <w:sz w:val="22"/>
          <w:szCs w:val="22"/>
        </w:rPr>
        <w:t>марта</w:t>
      </w:r>
      <w:r w:rsidR="00DF2AEB" w:rsidRPr="00664286">
        <w:rPr>
          <w:rFonts w:ascii="Times New Roman" w:hAnsi="Times New Roman" w:cs="Times New Roman"/>
          <w:sz w:val="22"/>
          <w:szCs w:val="22"/>
        </w:rPr>
        <w:t xml:space="preserve">  201</w:t>
      </w:r>
      <w:r w:rsidR="00664286" w:rsidRPr="00664286">
        <w:rPr>
          <w:rFonts w:ascii="Times New Roman" w:hAnsi="Times New Roman" w:cs="Times New Roman"/>
          <w:sz w:val="22"/>
          <w:szCs w:val="22"/>
        </w:rPr>
        <w:t>6</w:t>
      </w:r>
      <w:r w:rsidR="00DF2AEB" w:rsidRPr="00664286">
        <w:rPr>
          <w:rFonts w:ascii="Times New Roman" w:hAnsi="Times New Roman" w:cs="Times New Roman"/>
          <w:sz w:val="22"/>
          <w:szCs w:val="22"/>
        </w:rPr>
        <w:t xml:space="preserve"> года  </w:t>
      </w:r>
      <w:r w:rsidR="00664286" w:rsidRPr="00664286">
        <w:rPr>
          <w:rFonts w:ascii="Times New Roman" w:hAnsi="Times New Roman" w:cs="Times New Roman"/>
          <w:sz w:val="22"/>
          <w:szCs w:val="22"/>
        </w:rPr>
        <w:t xml:space="preserve">          </w:t>
      </w:r>
      <w:r w:rsidR="00DF2AEB" w:rsidRPr="00664286">
        <w:rPr>
          <w:rFonts w:ascii="Times New Roman" w:hAnsi="Times New Roman" w:cs="Times New Roman"/>
          <w:sz w:val="22"/>
          <w:szCs w:val="22"/>
        </w:rPr>
        <w:t xml:space="preserve">                        </w:t>
      </w:r>
      <w:r w:rsidR="00CA783E" w:rsidRPr="00664286">
        <w:rPr>
          <w:rFonts w:ascii="Times New Roman" w:hAnsi="Times New Roman" w:cs="Times New Roman"/>
          <w:sz w:val="22"/>
          <w:szCs w:val="22"/>
        </w:rPr>
        <w:t xml:space="preserve">                    </w:t>
      </w:r>
      <w:r w:rsidR="00664286" w:rsidRPr="00664286">
        <w:rPr>
          <w:rFonts w:ascii="Times New Roman" w:hAnsi="Times New Roman" w:cs="Times New Roman"/>
          <w:sz w:val="22"/>
          <w:szCs w:val="22"/>
        </w:rPr>
        <w:t xml:space="preserve">             </w:t>
      </w:r>
      <w:r w:rsidR="006125F0">
        <w:rPr>
          <w:rFonts w:ascii="Times New Roman" w:hAnsi="Times New Roman" w:cs="Times New Roman"/>
          <w:sz w:val="22"/>
          <w:szCs w:val="22"/>
        </w:rPr>
        <w:t xml:space="preserve">                                       </w:t>
      </w:r>
      <w:r w:rsidR="00664286" w:rsidRPr="00664286">
        <w:rPr>
          <w:rFonts w:ascii="Times New Roman" w:hAnsi="Times New Roman" w:cs="Times New Roman"/>
          <w:sz w:val="22"/>
          <w:szCs w:val="22"/>
        </w:rPr>
        <w:t xml:space="preserve">          </w:t>
      </w:r>
      <w:r w:rsidR="00CA783E" w:rsidRPr="00664286">
        <w:rPr>
          <w:rFonts w:ascii="Times New Roman" w:hAnsi="Times New Roman" w:cs="Times New Roman"/>
          <w:sz w:val="22"/>
          <w:szCs w:val="22"/>
        </w:rPr>
        <w:t xml:space="preserve"> </w:t>
      </w:r>
      <w:r w:rsidR="00DF2AEB" w:rsidRPr="00664286">
        <w:rPr>
          <w:rFonts w:ascii="Times New Roman" w:hAnsi="Times New Roman" w:cs="Times New Roman"/>
          <w:sz w:val="22"/>
          <w:szCs w:val="22"/>
        </w:rPr>
        <w:t xml:space="preserve">№ </w:t>
      </w:r>
      <w:r w:rsidR="00664286" w:rsidRPr="00664286">
        <w:rPr>
          <w:rFonts w:ascii="Times New Roman" w:hAnsi="Times New Roman" w:cs="Times New Roman"/>
          <w:sz w:val="22"/>
          <w:szCs w:val="22"/>
        </w:rPr>
        <w:t>123</w:t>
      </w:r>
    </w:p>
    <w:p w:rsidR="00CA783E" w:rsidRPr="00664286" w:rsidRDefault="00CA783E" w:rsidP="00DF2AEB">
      <w:pPr>
        <w:pStyle w:val="ConsPlusNonformat"/>
        <w:jc w:val="both"/>
        <w:rPr>
          <w:rFonts w:ascii="Times New Roman" w:hAnsi="Times New Roman" w:cs="Times New Roman"/>
          <w:sz w:val="22"/>
          <w:szCs w:val="22"/>
        </w:rPr>
      </w:pPr>
    </w:p>
    <w:p w:rsidR="00CA783E" w:rsidRDefault="00DF2AEB" w:rsidP="00CA60D9">
      <w:pPr>
        <w:autoSpaceDE w:val="0"/>
        <w:autoSpaceDN w:val="0"/>
        <w:adjustRightInd w:val="0"/>
        <w:spacing w:after="0"/>
        <w:jc w:val="both"/>
        <w:rPr>
          <w:rFonts w:ascii="Times New Roman" w:hAnsi="Times New Roman" w:cs="Times New Roman"/>
        </w:rPr>
      </w:pPr>
      <w:r w:rsidRPr="00664286">
        <w:rPr>
          <w:rFonts w:ascii="Times New Roman" w:hAnsi="Times New Roman" w:cs="Times New Roman"/>
        </w:rPr>
        <w:t>На основании Заявления №</w:t>
      </w:r>
      <w:r w:rsidR="00CA60D9" w:rsidRPr="00664286">
        <w:rPr>
          <w:rFonts w:ascii="Times New Roman" w:hAnsi="Times New Roman" w:cs="Times New Roman"/>
        </w:rPr>
        <w:t xml:space="preserve"> </w:t>
      </w:r>
      <w:r w:rsidR="00664286" w:rsidRPr="00664286">
        <w:rPr>
          <w:rFonts w:ascii="Times New Roman" w:hAnsi="Times New Roman" w:cs="Times New Roman"/>
        </w:rPr>
        <w:t>123-16/03/2016</w:t>
      </w:r>
      <w:r w:rsidR="006125F0">
        <w:rPr>
          <w:rFonts w:ascii="Times New Roman" w:hAnsi="Times New Roman" w:cs="Times New Roman"/>
        </w:rPr>
        <w:t xml:space="preserve"> от «</w:t>
      </w:r>
      <w:r w:rsidR="00664286" w:rsidRPr="00664286">
        <w:rPr>
          <w:rFonts w:ascii="Times New Roman" w:hAnsi="Times New Roman" w:cs="Times New Roman"/>
        </w:rPr>
        <w:t>16</w:t>
      </w:r>
      <w:r w:rsidRPr="00664286">
        <w:rPr>
          <w:rFonts w:ascii="Times New Roman" w:hAnsi="Times New Roman" w:cs="Times New Roman"/>
        </w:rPr>
        <w:t xml:space="preserve">» </w:t>
      </w:r>
      <w:r w:rsidR="00664286" w:rsidRPr="00664286">
        <w:rPr>
          <w:rFonts w:ascii="Times New Roman" w:hAnsi="Times New Roman" w:cs="Times New Roman"/>
        </w:rPr>
        <w:t>марта</w:t>
      </w:r>
      <w:r w:rsidRPr="00664286">
        <w:rPr>
          <w:rFonts w:ascii="Times New Roman" w:hAnsi="Times New Roman" w:cs="Times New Roman"/>
        </w:rPr>
        <w:t xml:space="preserve"> 201</w:t>
      </w:r>
      <w:r w:rsidR="00664286" w:rsidRPr="00664286">
        <w:rPr>
          <w:rFonts w:ascii="Times New Roman" w:hAnsi="Times New Roman" w:cs="Times New Roman"/>
        </w:rPr>
        <w:t>6</w:t>
      </w:r>
      <w:r w:rsidRPr="00664286">
        <w:rPr>
          <w:rFonts w:ascii="Times New Roman" w:hAnsi="Times New Roman" w:cs="Times New Roman"/>
        </w:rPr>
        <w:t xml:space="preserve"> года </w:t>
      </w:r>
      <w:r w:rsidR="00CA783E" w:rsidRPr="00664286">
        <w:rPr>
          <w:rFonts w:ascii="Times New Roman" w:hAnsi="Times New Roman" w:cs="Times New Roman"/>
        </w:rPr>
        <w:t xml:space="preserve">на получение услуги </w:t>
      </w:r>
      <w:r w:rsidR="006D7ABB" w:rsidRPr="00664286">
        <w:rPr>
          <w:rFonts w:ascii="Times New Roman" w:hAnsi="Times New Roman" w:cs="Times New Roman"/>
        </w:rPr>
        <w:t xml:space="preserve">по предоставлению информации о формах и условиях </w:t>
      </w:r>
      <w:r w:rsidR="00CA783E" w:rsidRPr="00664286">
        <w:rPr>
          <w:rFonts w:ascii="Times New Roman" w:hAnsi="Times New Roman" w:cs="Times New Roman"/>
        </w:rPr>
        <w:t>финансовой поддержки субъектов малого и среднего предпринимательства, сообщаем</w:t>
      </w:r>
      <w:r w:rsidR="00CA783E" w:rsidRPr="00664286">
        <w:rPr>
          <w:rFonts w:ascii="Times New Roman" w:hAnsi="Times New Roman" w:cs="Times New Roman"/>
          <w:bCs/>
        </w:rPr>
        <w:t xml:space="preserve"> </w:t>
      </w:r>
      <w:r w:rsidR="00CA783E" w:rsidRPr="00664286">
        <w:rPr>
          <w:rFonts w:ascii="Times New Roman" w:hAnsi="Times New Roman" w:cs="Times New Roman"/>
        </w:rPr>
        <w:t xml:space="preserve">перечень финансовых партнеров </w:t>
      </w:r>
      <w:r w:rsidR="00976F4F" w:rsidRPr="00664286">
        <w:rPr>
          <w:rFonts w:ascii="Times New Roman" w:hAnsi="Times New Roman" w:cs="Times New Roman"/>
        </w:rPr>
        <w:t>Корпорации</w:t>
      </w:r>
      <w:r w:rsidR="00CA783E" w:rsidRPr="00664286">
        <w:rPr>
          <w:rFonts w:ascii="Times New Roman" w:hAnsi="Times New Roman" w:cs="Times New Roman"/>
        </w:rPr>
        <w:t>, предоставляющих финансовую поддержку субъектам малого и среднего предпринимательства, и оказываемых ими формах финансовой поддержки:</w:t>
      </w:r>
    </w:p>
    <w:p w:rsidR="00664286" w:rsidRPr="00664286" w:rsidRDefault="00664286" w:rsidP="00CA60D9">
      <w:pPr>
        <w:autoSpaceDE w:val="0"/>
        <w:autoSpaceDN w:val="0"/>
        <w:adjustRightInd w:val="0"/>
        <w:spacing w:after="0"/>
        <w:jc w:val="both"/>
        <w:rPr>
          <w:rFonts w:ascii="Times New Roman" w:hAnsi="Times New Roman" w:cs="Times New Roman"/>
        </w:rPr>
      </w:pPr>
    </w:p>
    <w:tbl>
      <w:tblPr>
        <w:tblpPr w:leftFromText="180" w:rightFromText="180" w:vertAnchor="text" w:tblpXSpec="center" w:tblpY="1"/>
        <w:tblOverlap w:val="never"/>
        <w:tblW w:w="9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
        <w:gridCol w:w="1728"/>
        <w:gridCol w:w="2367"/>
        <w:gridCol w:w="4838"/>
      </w:tblGrid>
      <w:tr w:rsidR="00CA783E" w:rsidRPr="00664286" w:rsidTr="00664286">
        <w:trPr>
          <w:trHeight w:val="1591"/>
          <w:tblHeader/>
        </w:trPr>
        <w:tc>
          <w:tcPr>
            <w:tcW w:w="552" w:type="dxa"/>
            <w:tcBorders>
              <w:bottom w:val="single" w:sz="4" w:space="0" w:color="auto"/>
            </w:tcBorders>
            <w:shd w:val="clear" w:color="auto" w:fill="auto"/>
            <w:vAlign w:val="center"/>
            <w:hideMark/>
          </w:tcPr>
          <w:p w:rsidR="00CA783E" w:rsidRPr="00664286" w:rsidRDefault="00CA783E" w:rsidP="00664286">
            <w:pPr>
              <w:keepNext/>
              <w:keepLines/>
              <w:spacing w:before="200" w:after="0"/>
              <w:jc w:val="center"/>
              <w:outlineLvl w:val="4"/>
              <w:rPr>
                <w:rFonts w:ascii="Times New Roman" w:hAnsi="Times New Roman" w:cs="Times New Roman"/>
              </w:rPr>
            </w:pPr>
            <w:r w:rsidRPr="00664286">
              <w:rPr>
                <w:rFonts w:ascii="Times New Roman" w:hAnsi="Times New Roman" w:cs="Times New Roman"/>
              </w:rPr>
              <w:t>№ п/п</w:t>
            </w:r>
          </w:p>
        </w:tc>
        <w:tc>
          <w:tcPr>
            <w:tcW w:w="1728" w:type="dxa"/>
            <w:tcBorders>
              <w:bottom w:val="single" w:sz="4" w:space="0" w:color="auto"/>
            </w:tcBorders>
            <w:vAlign w:val="center"/>
          </w:tcPr>
          <w:p w:rsidR="00CA783E" w:rsidRPr="00664286" w:rsidRDefault="00CA783E" w:rsidP="00664286">
            <w:pPr>
              <w:keepNext/>
              <w:keepLines/>
              <w:spacing w:before="200" w:after="0"/>
              <w:jc w:val="center"/>
              <w:outlineLvl w:val="4"/>
              <w:rPr>
                <w:rFonts w:ascii="Times New Roman" w:hAnsi="Times New Roman" w:cs="Times New Roman"/>
              </w:rPr>
            </w:pPr>
            <w:r w:rsidRPr="00664286">
              <w:rPr>
                <w:rFonts w:ascii="Times New Roman" w:hAnsi="Times New Roman" w:cs="Times New Roman"/>
              </w:rPr>
              <w:t>Наименование финансового партнера Корпорации</w:t>
            </w:r>
          </w:p>
        </w:tc>
        <w:tc>
          <w:tcPr>
            <w:tcW w:w="2367" w:type="dxa"/>
            <w:tcBorders>
              <w:bottom w:val="single" w:sz="4" w:space="0" w:color="auto"/>
            </w:tcBorders>
            <w:shd w:val="clear" w:color="auto" w:fill="auto"/>
            <w:vAlign w:val="center"/>
            <w:hideMark/>
          </w:tcPr>
          <w:p w:rsidR="00CA783E" w:rsidRPr="00664286" w:rsidRDefault="00CA783E" w:rsidP="00664286">
            <w:pPr>
              <w:keepNext/>
              <w:keepLines/>
              <w:spacing w:before="200" w:after="0"/>
              <w:jc w:val="center"/>
              <w:outlineLvl w:val="4"/>
              <w:rPr>
                <w:rFonts w:ascii="Times New Roman" w:hAnsi="Times New Roman" w:cs="Times New Roman"/>
              </w:rPr>
            </w:pPr>
            <w:r w:rsidRPr="00664286">
              <w:rPr>
                <w:rFonts w:ascii="Times New Roman" w:hAnsi="Times New Roman" w:cs="Times New Roman"/>
              </w:rPr>
              <w:t>Официальный сайт финансового партнера Корпорации в сети «Интернет»</w:t>
            </w:r>
          </w:p>
        </w:tc>
        <w:tc>
          <w:tcPr>
            <w:tcW w:w="4838" w:type="dxa"/>
            <w:tcBorders>
              <w:bottom w:val="single" w:sz="4" w:space="0" w:color="auto"/>
            </w:tcBorders>
            <w:shd w:val="clear" w:color="auto" w:fill="auto"/>
            <w:vAlign w:val="center"/>
            <w:hideMark/>
          </w:tcPr>
          <w:p w:rsidR="00CA783E" w:rsidRPr="00664286" w:rsidRDefault="00CA783E" w:rsidP="00664286">
            <w:pPr>
              <w:keepNext/>
              <w:keepLines/>
              <w:spacing w:before="200" w:after="0"/>
              <w:jc w:val="center"/>
              <w:outlineLvl w:val="4"/>
              <w:rPr>
                <w:rFonts w:ascii="Times New Roman" w:hAnsi="Times New Roman" w:cs="Times New Roman"/>
              </w:rPr>
            </w:pPr>
            <w:r w:rsidRPr="00664286">
              <w:rPr>
                <w:rFonts w:ascii="Times New Roman" w:hAnsi="Times New Roman" w:cs="Times New Roman"/>
              </w:rPr>
              <w:t>Формы оказываемой финансов</w:t>
            </w:r>
            <w:r w:rsidR="00AB2D2A" w:rsidRPr="00664286">
              <w:rPr>
                <w:rFonts w:ascii="Times New Roman" w:hAnsi="Times New Roman" w:cs="Times New Roman"/>
              </w:rPr>
              <w:t>ой</w:t>
            </w:r>
            <w:r w:rsidRPr="00664286">
              <w:rPr>
                <w:rFonts w:ascii="Times New Roman" w:hAnsi="Times New Roman" w:cs="Times New Roman"/>
              </w:rPr>
              <w:t xml:space="preserve"> поддержк</w:t>
            </w:r>
            <w:r w:rsidR="00AB2D2A" w:rsidRPr="00664286">
              <w:rPr>
                <w:rFonts w:ascii="Times New Roman" w:hAnsi="Times New Roman" w:cs="Times New Roman"/>
              </w:rPr>
              <w:t>и</w:t>
            </w:r>
          </w:p>
        </w:tc>
      </w:tr>
      <w:tr w:rsidR="00CA783E" w:rsidRPr="00664286" w:rsidTr="00664286">
        <w:trPr>
          <w:trHeight w:val="362"/>
        </w:trPr>
        <w:tc>
          <w:tcPr>
            <w:tcW w:w="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783E" w:rsidRPr="00664286" w:rsidRDefault="00CA783E" w:rsidP="00664286">
            <w:pPr>
              <w:keepNext/>
              <w:keepLines/>
              <w:spacing w:before="200" w:after="0"/>
              <w:jc w:val="center"/>
              <w:outlineLvl w:val="4"/>
              <w:rPr>
                <w:rFonts w:ascii="Times New Roman" w:hAnsi="Times New Roman" w:cs="Times New Roman"/>
              </w:rPr>
            </w:pPr>
            <w:r w:rsidRPr="00664286">
              <w:rPr>
                <w:rFonts w:ascii="Times New Roman" w:hAnsi="Times New Roman" w:cs="Times New Roman"/>
              </w:rPr>
              <w:t>1</w:t>
            </w:r>
          </w:p>
        </w:tc>
        <w:tc>
          <w:tcPr>
            <w:tcW w:w="1728" w:type="dxa"/>
            <w:tcBorders>
              <w:top w:val="single" w:sz="4" w:space="0" w:color="auto"/>
              <w:left w:val="single" w:sz="4" w:space="0" w:color="auto"/>
              <w:bottom w:val="single" w:sz="4" w:space="0" w:color="auto"/>
              <w:right w:val="single" w:sz="4" w:space="0" w:color="auto"/>
            </w:tcBorders>
            <w:vAlign w:val="center"/>
          </w:tcPr>
          <w:p w:rsidR="00CA783E" w:rsidRPr="00664286" w:rsidRDefault="00CA783E" w:rsidP="00664286">
            <w:pPr>
              <w:keepNext/>
              <w:keepLines/>
              <w:spacing w:before="200" w:after="0"/>
              <w:jc w:val="center"/>
              <w:outlineLvl w:val="4"/>
              <w:rPr>
                <w:rFonts w:ascii="Times New Roman" w:hAnsi="Times New Roman" w:cs="Times New Roman"/>
              </w:rPr>
            </w:pPr>
            <w:r w:rsidRPr="00664286">
              <w:rPr>
                <w:rFonts w:ascii="Times New Roman" w:hAnsi="Times New Roman" w:cs="Times New Roman"/>
              </w:rPr>
              <w:t>2</w:t>
            </w:r>
          </w:p>
        </w:tc>
        <w:tc>
          <w:tcPr>
            <w:tcW w:w="2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783E" w:rsidRPr="00664286" w:rsidRDefault="00CA783E" w:rsidP="00664286">
            <w:pPr>
              <w:keepNext/>
              <w:keepLines/>
              <w:spacing w:before="200" w:after="0"/>
              <w:jc w:val="center"/>
              <w:outlineLvl w:val="5"/>
              <w:rPr>
                <w:rFonts w:ascii="Times New Roman" w:hAnsi="Times New Roman" w:cs="Times New Roman"/>
              </w:rPr>
            </w:pPr>
            <w:r w:rsidRPr="00664286">
              <w:rPr>
                <w:rFonts w:ascii="Times New Roman" w:hAnsi="Times New Roman" w:cs="Times New Roman"/>
              </w:rPr>
              <w:t>3</w:t>
            </w:r>
          </w:p>
        </w:tc>
        <w:tc>
          <w:tcPr>
            <w:tcW w:w="48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783E" w:rsidRPr="00664286" w:rsidRDefault="00CA783E" w:rsidP="00664286">
            <w:pPr>
              <w:keepNext/>
              <w:keepLines/>
              <w:spacing w:before="200" w:after="0"/>
              <w:jc w:val="center"/>
              <w:outlineLvl w:val="4"/>
              <w:rPr>
                <w:rFonts w:ascii="Times New Roman" w:hAnsi="Times New Roman" w:cs="Times New Roman"/>
              </w:rPr>
            </w:pPr>
            <w:r w:rsidRPr="00664286">
              <w:rPr>
                <w:rFonts w:ascii="Times New Roman" w:hAnsi="Times New Roman" w:cs="Times New Roman"/>
              </w:rPr>
              <w:t>4</w:t>
            </w:r>
          </w:p>
        </w:tc>
      </w:tr>
      <w:tr w:rsidR="00CA783E" w:rsidRPr="00664286" w:rsidTr="00664286">
        <w:trPr>
          <w:trHeight w:val="656"/>
        </w:trPr>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rsidR="00CA783E" w:rsidRPr="00664286" w:rsidRDefault="00CA783E" w:rsidP="00664286">
            <w:pPr>
              <w:keepNext/>
              <w:keepLines/>
              <w:spacing w:before="200" w:after="0"/>
              <w:jc w:val="center"/>
              <w:outlineLvl w:val="4"/>
              <w:rPr>
                <w:rFonts w:ascii="Times New Roman" w:hAnsi="Times New Roman" w:cs="Times New Roman"/>
              </w:rPr>
            </w:pPr>
            <w:r w:rsidRPr="00664286">
              <w:rPr>
                <w:rFonts w:ascii="Times New Roman" w:hAnsi="Times New Roman" w:cs="Times New Roman"/>
              </w:rPr>
              <w:t>1.</w:t>
            </w:r>
          </w:p>
        </w:tc>
        <w:tc>
          <w:tcPr>
            <w:tcW w:w="1728" w:type="dxa"/>
            <w:tcBorders>
              <w:top w:val="single" w:sz="4" w:space="0" w:color="auto"/>
              <w:left w:val="single" w:sz="4" w:space="0" w:color="auto"/>
              <w:bottom w:val="single" w:sz="4" w:space="0" w:color="auto"/>
              <w:right w:val="single" w:sz="4" w:space="0" w:color="auto"/>
            </w:tcBorders>
            <w:vAlign w:val="center"/>
          </w:tcPr>
          <w:p w:rsidR="00CA783E" w:rsidRPr="00664286" w:rsidRDefault="00664286" w:rsidP="00664286">
            <w:pPr>
              <w:keepNext/>
              <w:keepLines/>
              <w:spacing w:before="200" w:after="0"/>
              <w:jc w:val="center"/>
              <w:outlineLvl w:val="4"/>
              <w:rPr>
                <w:rFonts w:ascii="Times New Roman" w:hAnsi="Times New Roman" w:cs="Times New Roman"/>
              </w:rPr>
            </w:pPr>
            <w:r w:rsidRPr="00664286">
              <w:rPr>
                <w:rFonts w:ascii="Times New Roman" w:hAnsi="Times New Roman" w:cs="Times New Roman"/>
              </w:rPr>
              <w:t>ПАО «Сбербанк России»</w:t>
            </w:r>
          </w:p>
        </w:tc>
        <w:tc>
          <w:tcPr>
            <w:tcW w:w="2367" w:type="dxa"/>
            <w:tcBorders>
              <w:top w:val="single" w:sz="4" w:space="0" w:color="auto"/>
              <w:left w:val="single" w:sz="4" w:space="0" w:color="auto"/>
              <w:bottom w:val="single" w:sz="4" w:space="0" w:color="auto"/>
              <w:right w:val="single" w:sz="4" w:space="0" w:color="auto"/>
            </w:tcBorders>
            <w:shd w:val="clear" w:color="auto" w:fill="auto"/>
            <w:vAlign w:val="center"/>
          </w:tcPr>
          <w:p w:rsidR="00CA783E" w:rsidRPr="00664286" w:rsidRDefault="00664286" w:rsidP="00664286">
            <w:pPr>
              <w:keepNext/>
              <w:keepLines/>
              <w:spacing w:before="200" w:after="0"/>
              <w:jc w:val="center"/>
              <w:outlineLvl w:val="5"/>
              <w:rPr>
                <w:rFonts w:ascii="Times New Roman" w:hAnsi="Times New Roman" w:cs="Times New Roman"/>
              </w:rPr>
            </w:pPr>
            <w:r w:rsidRPr="00664286">
              <w:rPr>
                <w:rFonts w:ascii="Times New Roman" w:hAnsi="Times New Roman" w:cs="Times New Roman"/>
              </w:rPr>
              <w:t>http://www.sberbank.ru/</w:t>
            </w:r>
          </w:p>
        </w:tc>
        <w:tc>
          <w:tcPr>
            <w:tcW w:w="4838" w:type="dxa"/>
            <w:tcBorders>
              <w:top w:val="single" w:sz="4" w:space="0" w:color="auto"/>
              <w:left w:val="single" w:sz="4" w:space="0" w:color="auto"/>
              <w:bottom w:val="single" w:sz="4" w:space="0" w:color="auto"/>
              <w:right w:val="single" w:sz="4" w:space="0" w:color="auto"/>
            </w:tcBorders>
            <w:shd w:val="clear" w:color="auto" w:fill="auto"/>
            <w:vAlign w:val="center"/>
          </w:tcPr>
          <w:p w:rsidR="00664286" w:rsidRPr="00664286" w:rsidRDefault="00664286" w:rsidP="00664286">
            <w:pPr>
              <w:keepNext/>
              <w:keepLines/>
              <w:spacing w:after="0"/>
              <w:jc w:val="both"/>
              <w:outlineLvl w:val="4"/>
              <w:rPr>
                <w:rFonts w:ascii="Times New Roman" w:hAnsi="Times New Roman" w:cs="Times New Roman"/>
              </w:rPr>
            </w:pPr>
            <w:r w:rsidRPr="00664286">
              <w:rPr>
                <w:rFonts w:ascii="Times New Roman" w:hAnsi="Times New Roman" w:cs="Times New Roman"/>
              </w:rPr>
              <w:t>Сумма кредита: от 50 млн. руб. до 1 млрд. рублей включительно (но не более 4 млрд. в нескольких банках-партнерах Корпорации одновременно);</w:t>
            </w:r>
          </w:p>
          <w:p w:rsidR="00664286" w:rsidRPr="00664286" w:rsidRDefault="00664286" w:rsidP="00664286">
            <w:pPr>
              <w:keepNext/>
              <w:keepLines/>
              <w:spacing w:after="0"/>
              <w:jc w:val="both"/>
              <w:outlineLvl w:val="4"/>
              <w:rPr>
                <w:rFonts w:ascii="Times New Roman" w:hAnsi="Times New Roman" w:cs="Times New Roman"/>
              </w:rPr>
            </w:pPr>
            <w:r w:rsidRPr="00664286">
              <w:rPr>
                <w:rFonts w:ascii="Times New Roman" w:hAnsi="Times New Roman" w:cs="Times New Roman"/>
              </w:rPr>
              <w:t>Цель кредитования: приобретение основных средств, модернизация и реконструкция производства, запуск новых проектов, а также для пополнения оборотных средств по следующим приоритетным отраслям:</w:t>
            </w:r>
          </w:p>
          <w:p w:rsidR="00664286" w:rsidRPr="00664286" w:rsidRDefault="00664286" w:rsidP="00664286">
            <w:pPr>
              <w:pStyle w:val="a4"/>
              <w:keepNext/>
              <w:keepLines/>
              <w:numPr>
                <w:ilvl w:val="0"/>
                <w:numId w:val="1"/>
              </w:numPr>
              <w:spacing w:after="0"/>
              <w:jc w:val="both"/>
              <w:outlineLvl w:val="4"/>
              <w:rPr>
                <w:rFonts w:ascii="Times New Roman" w:hAnsi="Times New Roman" w:cs="Times New Roman"/>
              </w:rPr>
            </w:pPr>
            <w:r w:rsidRPr="00664286">
              <w:rPr>
                <w:rFonts w:ascii="Times New Roman" w:hAnsi="Times New Roman" w:cs="Times New Roman"/>
              </w:rPr>
              <w:t>сельское хозяйство и (или) предоставление услуг в этой области;</w:t>
            </w:r>
          </w:p>
          <w:p w:rsidR="00664286" w:rsidRPr="00664286" w:rsidRDefault="00664286" w:rsidP="00664286">
            <w:pPr>
              <w:pStyle w:val="a4"/>
              <w:keepNext/>
              <w:keepLines/>
              <w:numPr>
                <w:ilvl w:val="0"/>
                <w:numId w:val="1"/>
              </w:numPr>
              <w:spacing w:after="0"/>
              <w:jc w:val="both"/>
              <w:outlineLvl w:val="4"/>
              <w:rPr>
                <w:rFonts w:ascii="Times New Roman" w:hAnsi="Times New Roman" w:cs="Times New Roman"/>
              </w:rPr>
            </w:pPr>
            <w:r w:rsidRPr="00664286">
              <w:rPr>
                <w:rFonts w:ascii="Times New Roman" w:hAnsi="Times New Roman" w:cs="Times New Roman"/>
              </w:rPr>
              <w:t>обрабатывающее производство, в том числе производство пищевых продуктов;</w:t>
            </w:r>
          </w:p>
          <w:p w:rsidR="00664286" w:rsidRPr="00664286" w:rsidRDefault="00664286" w:rsidP="00664286">
            <w:pPr>
              <w:pStyle w:val="a4"/>
              <w:keepNext/>
              <w:keepLines/>
              <w:numPr>
                <w:ilvl w:val="0"/>
                <w:numId w:val="1"/>
              </w:numPr>
              <w:spacing w:after="0"/>
              <w:jc w:val="both"/>
              <w:outlineLvl w:val="4"/>
              <w:rPr>
                <w:rFonts w:ascii="Times New Roman" w:hAnsi="Times New Roman" w:cs="Times New Roman"/>
              </w:rPr>
            </w:pPr>
            <w:r w:rsidRPr="00664286">
              <w:rPr>
                <w:rFonts w:ascii="Times New Roman" w:hAnsi="Times New Roman" w:cs="Times New Roman"/>
              </w:rPr>
              <w:t>первичная и последующая (промышленная) переработка сельскохозяйственных продуктов;</w:t>
            </w:r>
          </w:p>
          <w:p w:rsidR="00664286" w:rsidRPr="00664286" w:rsidRDefault="00664286" w:rsidP="00664286">
            <w:pPr>
              <w:pStyle w:val="a4"/>
              <w:keepNext/>
              <w:keepLines/>
              <w:numPr>
                <w:ilvl w:val="0"/>
                <w:numId w:val="1"/>
              </w:numPr>
              <w:spacing w:after="0"/>
              <w:jc w:val="both"/>
              <w:outlineLvl w:val="4"/>
              <w:rPr>
                <w:rFonts w:ascii="Times New Roman" w:hAnsi="Times New Roman" w:cs="Times New Roman"/>
              </w:rPr>
            </w:pPr>
            <w:r w:rsidRPr="00664286">
              <w:rPr>
                <w:rFonts w:ascii="Times New Roman" w:hAnsi="Times New Roman" w:cs="Times New Roman"/>
              </w:rPr>
              <w:t>производство и распределение электроэнергии, газа и воды;</w:t>
            </w:r>
          </w:p>
          <w:p w:rsidR="00664286" w:rsidRPr="00664286" w:rsidRDefault="00664286" w:rsidP="00664286">
            <w:pPr>
              <w:pStyle w:val="a4"/>
              <w:keepNext/>
              <w:keepLines/>
              <w:numPr>
                <w:ilvl w:val="0"/>
                <w:numId w:val="1"/>
              </w:numPr>
              <w:spacing w:after="0"/>
              <w:jc w:val="both"/>
              <w:outlineLvl w:val="4"/>
              <w:rPr>
                <w:rFonts w:ascii="Times New Roman" w:hAnsi="Times New Roman" w:cs="Times New Roman"/>
              </w:rPr>
            </w:pPr>
            <w:r w:rsidRPr="00664286">
              <w:rPr>
                <w:rFonts w:ascii="Times New Roman" w:hAnsi="Times New Roman" w:cs="Times New Roman"/>
              </w:rPr>
              <w:t>строительство;</w:t>
            </w:r>
          </w:p>
          <w:p w:rsidR="00664286" w:rsidRPr="00664286" w:rsidRDefault="00664286" w:rsidP="00664286">
            <w:pPr>
              <w:pStyle w:val="a4"/>
              <w:keepNext/>
              <w:keepLines/>
              <w:numPr>
                <w:ilvl w:val="0"/>
                <w:numId w:val="1"/>
              </w:numPr>
              <w:spacing w:after="0"/>
              <w:jc w:val="both"/>
              <w:outlineLvl w:val="4"/>
              <w:rPr>
                <w:rFonts w:ascii="Times New Roman" w:hAnsi="Times New Roman" w:cs="Times New Roman"/>
              </w:rPr>
            </w:pPr>
            <w:r w:rsidRPr="00664286">
              <w:rPr>
                <w:rFonts w:ascii="Times New Roman" w:hAnsi="Times New Roman" w:cs="Times New Roman"/>
              </w:rPr>
              <w:t>транспорт;</w:t>
            </w:r>
          </w:p>
          <w:p w:rsidR="00664286" w:rsidRPr="00664286" w:rsidRDefault="00664286" w:rsidP="00664286">
            <w:pPr>
              <w:pStyle w:val="a4"/>
              <w:keepNext/>
              <w:keepLines/>
              <w:numPr>
                <w:ilvl w:val="0"/>
                <w:numId w:val="1"/>
              </w:numPr>
              <w:spacing w:after="0"/>
              <w:jc w:val="both"/>
              <w:outlineLvl w:val="4"/>
              <w:rPr>
                <w:rFonts w:ascii="Times New Roman" w:hAnsi="Times New Roman" w:cs="Times New Roman"/>
              </w:rPr>
            </w:pPr>
            <w:r w:rsidRPr="00664286">
              <w:rPr>
                <w:rFonts w:ascii="Times New Roman" w:hAnsi="Times New Roman" w:cs="Times New Roman"/>
              </w:rPr>
              <w:t>связь.</w:t>
            </w:r>
          </w:p>
          <w:p w:rsidR="00664286" w:rsidRPr="00664286" w:rsidRDefault="00664286" w:rsidP="00664286">
            <w:pPr>
              <w:keepNext/>
              <w:keepLines/>
              <w:spacing w:after="0"/>
              <w:jc w:val="both"/>
              <w:outlineLvl w:val="4"/>
              <w:rPr>
                <w:rFonts w:ascii="Times New Roman" w:hAnsi="Times New Roman" w:cs="Times New Roman"/>
              </w:rPr>
            </w:pPr>
            <w:r w:rsidRPr="00664286">
              <w:rPr>
                <w:rFonts w:ascii="Times New Roman" w:hAnsi="Times New Roman" w:cs="Times New Roman"/>
              </w:rPr>
              <w:lastRenderedPageBreak/>
              <w:t>Средства, предоставляемые в рамках инвестиционных кредитов, могут быть направлены на покрытие капитальных затрат (не менее 70% от совокупной величины инвестиционных кредитов), а также текущих расходов, связанных с реализацией сопутствующих мероприятий (не более 30% от совокупной величины инвестиционных кредитов).</w:t>
            </w:r>
          </w:p>
          <w:p w:rsidR="00664286" w:rsidRPr="00664286" w:rsidRDefault="00664286" w:rsidP="00664286">
            <w:pPr>
              <w:keepNext/>
              <w:keepLines/>
              <w:spacing w:after="0"/>
              <w:jc w:val="both"/>
              <w:outlineLvl w:val="4"/>
              <w:rPr>
                <w:rFonts w:ascii="Times New Roman" w:hAnsi="Times New Roman" w:cs="Times New Roman"/>
              </w:rPr>
            </w:pPr>
            <w:r w:rsidRPr="00664286">
              <w:rPr>
                <w:rFonts w:ascii="Times New Roman" w:hAnsi="Times New Roman" w:cs="Times New Roman"/>
              </w:rPr>
              <w:t>Доля финансирования инвестиционного проекта за счет заемных ср</w:t>
            </w:r>
            <w:r>
              <w:rPr>
                <w:rFonts w:ascii="Times New Roman" w:hAnsi="Times New Roman" w:cs="Times New Roman"/>
              </w:rPr>
              <w:t>едств составляет не более 80% (</w:t>
            </w:r>
            <w:r w:rsidRPr="00664286">
              <w:rPr>
                <w:rFonts w:ascii="Times New Roman" w:hAnsi="Times New Roman" w:cs="Times New Roman"/>
              </w:rPr>
              <w:t>в случае инвестиционных кредитов в размере более 500 млн. рублей. А также инвестиционных кредитов независимо от размера кредита, погашение основного долга по которым предусматривается за счет денежного потока, производимого за счет реализации цели кредитования без учета доходов от текущей деятельности конечного заемщика);</w:t>
            </w:r>
          </w:p>
          <w:p w:rsidR="00664286" w:rsidRPr="00664286" w:rsidRDefault="00664286" w:rsidP="00664286">
            <w:pPr>
              <w:keepNext/>
              <w:keepLines/>
              <w:spacing w:after="0"/>
              <w:jc w:val="both"/>
              <w:outlineLvl w:val="4"/>
              <w:rPr>
                <w:rFonts w:ascii="Times New Roman" w:hAnsi="Times New Roman" w:cs="Times New Roman"/>
              </w:rPr>
            </w:pPr>
            <w:r w:rsidRPr="00664286">
              <w:rPr>
                <w:rFonts w:ascii="Times New Roman" w:hAnsi="Times New Roman" w:cs="Times New Roman"/>
              </w:rPr>
              <w:t>Экономическая эффективность: чистая приведенная стоимость инвестиционного проекта является положительной, внутренняя норма рентабельности превышает выбранную ставку дисконтирования (в случае инвестиционных кредитов в размере более 500 млн. рублей, а также инвестиционных кредитов независимо от размера кредита, погашение основного долга по которым предусматривается за счет денежного потока, производимого за счет реализации цели кредитования без учета доходов от текущей деятельности конечного заемщика).</w:t>
            </w:r>
          </w:p>
          <w:p w:rsidR="00664286" w:rsidRPr="00664286" w:rsidRDefault="006125F0" w:rsidP="00664286">
            <w:pPr>
              <w:keepNext/>
              <w:keepLines/>
              <w:spacing w:after="0"/>
              <w:jc w:val="both"/>
              <w:outlineLvl w:val="4"/>
              <w:rPr>
                <w:rFonts w:ascii="Times New Roman" w:hAnsi="Times New Roman" w:cs="Times New Roman"/>
              </w:rPr>
            </w:pPr>
            <w:r>
              <w:rPr>
                <w:rFonts w:ascii="Times New Roman" w:hAnsi="Times New Roman" w:cs="Times New Roman"/>
              </w:rPr>
              <w:t xml:space="preserve">Процентная ставка: </w:t>
            </w:r>
            <w:r w:rsidR="00664286" w:rsidRPr="00664286">
              <w:rPr>
                <w:rFonts w:ascii="Times New Roman" w:hAnsi="Times New Roman" w:cs="Times New Roman"/>
              </w:rPr>
              <w:t>11% для субъектов малого предпринимательства и 10% для субъектов среднего предпринимательства. Дополнительные комиссии и сборы отсутствуют.</w:t>
            </w:r>
          </w:p>
          <w:p w:rsidR="00664286" w:rsidRPr="00664286" w:rsidRDefault="00664286" w:rsidP="00664286">
            <w:pPr>
              <w:keepNext/>
              <w:keepLines/>
              <w:spacing w:after="0"/>
              <w:jc w:val="both"/>
              <w:outlineLvl w:val="4"/>
              <w:rPr>
                <w:rFonts w:ascii="Times New Roman" w:hAnsi="Times New Roman" w:cs="Times New Roman"/>
              </w:rPr>
            </w:pPr>
            <w:r w:rsidRPr="00664286">
              <w:rPr>
                <w:rFonts w:ascii="Times New Roman" w:hAnsi="Times New Roman" w:cs="Times New Roman"/>
              </w:rPr>
              <w:t>Срок кредита: в соответствии с условиями выбранного кредитного продукта;</w:t>
            </w:r>
          </w:p>
          <w:p w:rsidR="00664286" w:rsidRPr="00664286" w:rsidRDefault="00664286" w:rsidP="00664286">
            <w:pPr>
              <w:keepNext/>
              <w:keepLines/>
              <w:spacing w:after="0"/>
              <w:jc w:val="both"/>
              <w:outlineLvl w:val="4"/>
              <w:rPr>
                <w:rFonts w:ascii="Times New Roman" w:hAnsi="Times New Roman" w:cs="Times New Roman"/>
              </w:rPr>
            </w:pPr>
            <w:r w:rsidRPr="00664286">
              <w:rPr>
                <w:rFonts w:ascii="Times New Roman" w:hAnsi="Times New Roman" w:cs="Times New Roman"/>
              </w:rPr>
              <w:t>Срок льготного фондирования по указанным ставкам: до 3-х лет.</w:t>
            </w:r>
          </w:p>
          <w:p w:rsidR="00CA783E" w:rsidRPr="00664286" w:rsidRDefault="00664286" w:rsidP="00664286">
            <w:pPr>
              <w:keepNext/>
              <w:keepLines/>
              <w:spacing w:after="0"/>
              <w:jc w:val="both"/>
              <w:outlineLvl w:val="4"/>
              <w:rPr>
                <w:rFonts w:ascii="Times New Roman" w:hAnsi="Times New Roman" w:cs="Times New Roman"/>
              </w:rPr>
            </w:pPr>
            <w:r w:rsidRPr="00664286">
              <w:rPr>
                <w:rFonts w:ascii="Times New Roman" w:hAnsi="Times New Roman" w:cs="Times New Roman"/>
              </w:rPr>
              <w:t>Обеспечение: в соответствии с условиями выбранного кредитного продукта, в том числе возможно привлечение независимой гарантии «Корпорация МСП».</w:t>
            </w:r>
          </w:p>
        </w:tc>
      </w:tr>
    </w:tbl>
    <w:p w:rsidR="00CA783E" w:rsidRPr="00664286" w:rsidRDefault="00CA783E" w:rsidP="00CA783E">
      <w:pPr>
        <w:autoSpaceDE w:val="0"/>
        <w:autoSpaceDN w:val="0"/>
        <w:adjustRightInd w:val="0"/>
        <w:spacing w:after="0" w:line="360" w:lineRule="auto"/>
        <w:jc w:val="both"/>
        <w:rPr>
          <w:rFonts w:ascii="Times New Roman" w:hAnsi="Times New Roman" w:cs="Times New Roman"/>
        </w:rPr>
      </w:pPr>
    </w:p>
    <w:p w:rsidR="00976F4F" w:rsidRPr="00664286" w:rsidRDefault="00976F4F" w:rsidP="00976F4F">
      <w:pPr>
        <w:pStyle w:val="ConsPlusNormal"/>
        <w:spacing w:before="120"/>
        <w:jc w:val="both"/>
        <w:rPr>
          <w:rFonts w:ascii="Times New Roman" w:hAnsi="Times New Roman" w:cs="Times New Roman"/>
          <w:b/>
          <w:szCs w:val="22"/>
        </w:rPr>
      </w:pPr>
      <w:r w:rsidRPr="00664286">
        <w:rPr>
          <w:rFonts w:ascii="Times New Roman" w:hAnsi="Times New Roman" w:cs="Times New Roman"/>
          <w:b/>
          <w:szCs w:val="22"/>
        </w:rPr>
        <w:t>___</w:t>
      </w:r>
      <w:r w:rsidR="00664286" w:rsidRPr="00664286">
        <w:rPr>
          <w:rFonts w:ascii="Mistral" w:hAnsi="Mistral" w:cs="Times New Roman"/>
          <w:b/>
          <w:szCs w:val="22"/>
          <w:u w:val="single"/>
        </w:rPr>
        <w:t>Симонова</w:t>
      </w:r>
      <w:r w:rsidRPr="00664286">
        <w:rPr>
          <w:rFonts w:ascii="Times New Roman" w:hAnsi="Times New Roman" w:cs="Times New Roman"/>
          <w:b/>
          <w:szCs w:val="22"/>
        </w:rPr>
        <w:t>____</w:t>
      </w:r>
      <w:r w:rsidRPr="00664286">
        <w:rPr>
          <w:rFonts w:ascii="Times New Roman" w:hAnsi="Times New Roman" w:cs="Times New Roman"/>
          <w:b/>
          <w:szCs w:val="22"/>
        </w:rPr>
        <w:tab/>
        <w:t xml:space="preserve">   </w:t>
      </w:r>
      <w:r w:rsidR="00664286">
        <w:rPr>
          <w:rFonts w:ascii="Times New Roman" w:hAnsi="Times New Roman" w:cs="Times New Roman"/>
          <w:b/>
          <w:szCs w:val="22"/>
        </w:rPr>
        <w:t xml:space="preserve">      </w:t>
      </w:r>
      <w:r w:rsidRPr="00664286">
        <w:rPr>
          <w:rFonts w:ascii="Times New Roman" w:hAnsi="Times New Roman" w:cs="Times New Roman"/>
          <w:szCs w:val="22"/>
        </w:rPr>
        <w:t>___</w:t>
      </w:r>
      <w:r w:rsidR="00664286" w:rsidRPr="00664286">
        <w:rPr>
          <w:rFonts w:ascii="Times New Roman" w:hAnsi="Times New Roman" w:cs="Times New Roman"/>
          <w:szCs w:val="22"/>
          <w:u w:val="single"/>
        </w:rPr>
        <w:t>Симонова А.В.</w:t>
      </w:r>
      <w:r w:rsidRPr="00664286">
        <w:rPr>
          <w:rFonts w:ascii="Times New Roman" w:hAnsi="Times New Roman" w:cs="Times New Roman"/>
          <w:szCs w:val="22"/>
          <w:u w:val="single"/>
        </w:rPr>
        <w:t>___</w:t>
      </w:r>
      <w:r w:rsidRPr="00664286">
        <w:rPr>
          <w:rFonts w:ascii="Times New Roman" w:hAnsi="Times New Roman" w:cs="Times New Roman"/>
          <w:b/>
          <w:szCs w:val="22"/>
        </w:rPr>
        <w:tab/>
        <w:t xml:space="preserve">  </w:t>
      </w:r>
      <w:r w:rsidR="00664286">
        <w:rPr>
          <w:rFonts w:ascii="Times New Roman" w:hAnsi="Times New Roman" w:cs="Times New Roman"/>
          <w:b/>
          <w:szCs w:val="22"/>
        </w:rPr>
        <w:t xml:space="preserve">          </w:t>
      </w:r>
      <w:r w:rsidRPr="00664286">
        <w:rPr>
          <w:rFonts w:ascii="Times New Roman" w:hAnsi="Times New Roman" w:cs="Times New Roman"/>
          <w:b/>
          <w:szCs w:val="22"/>
        </w:rPr>
        <w:t xml:space="preserve"> </w:t>
      </w:r>
      <w:r w:rsidRPr="00664286">
        <w:rPr>
          <w:rFonts w:ascii="Times New Roman" w:hAnsi="Times New Roman" w:cs="Times New Roman"/>
          <w:szCs w:val="22"/>
        </w:rPr>
        <w:t>____</w:t>
      </w:r>
      <w:r w:rsidR="00664286">
        <w:rPr>
          <w:rFonts w:ascii="Times New Roman" w:hAnsi="Times New Roman" w:cs="Times New Roman"/>
          <w:szCs w:val="22"/>
        </w:rPr>
        <w:t>____</w:t>
      </w:r>
      <w:r w:rsidR="00664286" w:rsidRPr="00664286">
        <w:rPr>
          <w:rFonts w:ascii="Times New Roman" w:hAnsi="Times New Roman" w:cs="Times New Roman"/>
          <w:szCs w:val="22"/>
          <w:u w:val="single"/>
        </w:rPr>
        <w:t>оператор</w:t>
      </w:r>
      <w:r w:rsidRPr="00664286">
        <w:rPr>
          <w:rFonts w:ascii="Times New Roman" w:hAnsi="Times New Roman" w:cs="Times New Roman"/>
          <w:szCs w:val="22"/>
          <w:u w:val="single"/>
        </w:rPr>
        <w:t>_____________</w:t>
      </w:r>
    </w:p>
    <w:p w:rsidR="0034596F" w:rsidRPr="00664286" w:rsidRDefault="00664286" w:rsidP="00976F4F">
      <w:pPr>
        <w:pStyle w:val="ConsPlusNormal"/>
        <w:spacing w:before="120"/>
        <w:rPr>
          <w:rFonts w:ascii="Times New Roman" w:hAnsi="Times New Roman" w:cs="Times New Roman"/>
          <w:szCs w:val="22"/>
        </w:rPr>
      </w:pPr>
      <w:r>
        <w:rPr>
          <w:rFonts w:ascii="Times New Roman" w:hAnsi="Times New Roman" w:cs="Times New Roman"/>
          <w:szCs w:val="22"/>
        </w:rPr>
        <w:t xml:space="preserve">      </w:t>
      </w:r>
      <w:r w:rsidR="00976F4F" w:rsidRPr="00664286">
        <w:rPr>
          <w:rFonts w:ascii="Times New Roman" w:hAnsi="Times New Roman" w:cs="Times New Roman"/>
          <w:szCs w:val="22"/>
        </w:rPr>
        <w:t xml:space="preserve"> Подпись         </w:t>
      </w:r>
      <w:r>
        <w:rPr>
          <w:rFonts w:ascii="Times New Roman" w:hAnsi="Times New Roman" w:cs="Times New Roman"/>
          <w:szCs w:val="22"/>
        </w:rPr>
        <w:t xml:space="preserve">    </w:t>
      </w:r>
      <w:r w:rsidR="00976F4F" w:rsidRPr="00664286">
        <w:rPr>
          <w:rFonts w:ascii="Times New Roman" w:hAnsi="Times New Roman" w:cs="Times New Roman"/>
          <w:szCs w:val="22"/>
        </w:rPr>
        <w:t xml:space="preserve">          </w:t>
      </w:r>
      <w:r w:rsidR="0019730E" w:rsidRPr="00664286">
        <w:rPr>
          <w:rFonts w:ascii="Times New Roman" w:hAnsi="Times New Roman" w:cs="Times New Roman"/>
          <w:szCs w:val="22"/>
        </w:rPr>
        <w:t xml:space="preserve">                </w:t>
      </w:r>
      <w:r w:rsidR="00976F4F" w:rsidRPr="00664286">
        <w:rPr>
          <w:rFonts w:ascii="Times New Roman" w:hAnsi="Times New Roman" w:cs="Times New Roman"/>
          <w:szCs w:val="22"/>
        </w:rPr>
        <w:t xml:space="preserve"> ФИО</w:t>
      </w:r>
      <w:r w:rsidR="00976F4F" w:rsidRPr="00664286">
        <w:rPr>
          <w:rFonts w:ascii="Times New Roman" w:hAnsi="Times New Roman" w:cs="Times New Roman"/>
          <w:szCs w:val="22"/>
        </w:rPr>
        <w:tab/>
      </w:r>
      <w:r w:rsidR="00976F4F" w:rsidRPr="00664286">
        <w:rPr>
          <w:rFonts w:ascii="Times New Roman" w:hAnsi="Times New Roman" w:cs="Times New Roman"/>
          <w:szCs w:val="22"/>
        </w:rPr>
        <w:tab/>
        <w:t xml:space="preserve">      </w:t>
      </w:r>
      <w:r>
        <w:rPr>
          <w:rFonts w:ascii="Times New Roman" w:hAnsi="Times New Roman" w:cs="Times New Roman"/>
          <w:szCs w:val="22"/>
        </w:rPr>
        <w:t xml:space="preserve">        </w:t>
      </w:r>
      <w:r w:rsidR="00976F4F" w:rsidRPr="00664286">
        <w:rPr>
          <w:rFonts w:ascii="Times New Roman" w:hAnsi="Times New Roman" w:cs="Times New Roman"/>
          <w:szCs w:val="22"/>
        </w:rPr>
        <w:t xml:space="preserve">   </w:t>
      </w:r>
      <w:r>
        <w:rPr>
          <w:rFonts w:ascii="Times New Roman" w:hAnsi="Times New Roman" w:cs="Times New Roman"/>
          <w:szCs w:val="22"/>
        </w:rPr>
        <w:t xml:space="preserve">         </w:t>
      </w:r>
      <w:r w:rsidR="00976F4F" w:rsidRPr="00664286">
        <w:rPr>
          <w:rFonts w:ascii="Times New Roman" w:hAnsi="Times New Roman" w:cs="Times New Roman"/>
          <w:szCs w:val="22"/>
        </w:rPr>
        <w:t xml:space="preserve">  Должность </w:t>
      </w:r>
    </w:p>
    <w:p w:rsidR="0034596F" w:rsidRPr="00664286" w:rsidRDefault="0034596F" w:rsidP="00DF2AEB">
      <w:pPr>
        <w:pStyle w:val="ConsPlusNormal"/>
        <w:spacing w:before="120"/>
        <w:jc w:val="both"/>
        <w:rPr>
          <w:rFonts w:ascii="Times New Roman" w:hAnsi="Times New Roman" w:cs="Times New Roman"/>
          <w:b/>
          <w:szCs w:val="22"/>
        </w:rPr>
      </w:pPr>
    </w:p>
    <w:p w:rsidR="006D7ABB" w:rsidRPr="00664286" w:rsidRDefault="006D7ABB" w:rsidP="006125F0">
      <w:pPr>
        <w:autoSpaceDE w:val="0"/>
        <w:autoSpaceDN w:val="0"/>
        <w:adjustRightInd w:val="0"/>
        <w:spacing w:after="0"/>
        <w:ind w:firstLine="567"/>
        <w:jc w:val="both"/>
        <w:rPr>
          <w:rFonts w:ascii="Times New Roman" w:hAnsi="Times New Roman" w:cs="Times New Roman"/>
          <w:b/>
        </w:rPr>
      </w:pPr>
      <w:r w:rsidRPr="00664286">
        <w:rPr>
          <w:rFonts w:ascii="Times New Roman" w:hAnsi="Times New Roman" w:cs="Times New Roman"/>
        </w:rPr>
        <w:t>Если, после получения результата предоставления Услуги, у Вас остались вопросы, Вы можете обратиться к финансовому п</w:t>
      </w:r>
      <w:r w:rsidR="006125F0">
        <w:rPr>
          <w:rFonts w:ascii="Times New Roman" w:hAnsi="Times New Roman" w:cs="Times New Roman"/>
        </w:rPr>
        <w:t>артнеру</w:t>
      </w:r>
      <w:r w:rsidRPr="00664286">
        <w:rPr>
          <w:rFonts w:ascii="Times New Roman" w:hAnsi="Times New Roman" w:cs="Times New Roman"/>
        </w:rPr>
        <w:t xml:space="preserve"> АО «Корпорация «МСП», указанному в перечне финансовых партнеров.</w:t>
      </w:r>
    </w:p>
    <w:sectPr w:rsidR="006D7ABB" w:rsidRPr="00664286" w:rsidSect="00CA60D9">
      <w:pgSz w:w="11900" w:h="16840"/>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E10002FF" w:usb1="4000ACFF" w:usb2="00000009" w:usb3="00000000" w:csb0="0000019F" w:csb1="00000000"/>
  </w:font>
  <w:font w:name="Mistral">
    <w:panose1 w:val="03090702030407020403"/>
    <w:charset w:val="CC"/>
    <w:family w:val="script"/>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FB702C"/>
    <w:multiLevelType w:val="hybridMultilevel"/>
    <w:tmpl w:val="396EA48A"/>
    <w:lvl w:ilvl="0" w:tplc="E97281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AEB"/>
    <w:rsid w:val="001524E0"/>
    <w:rsid w:val="00161B2E"/>
    <w:rsid w:val="0019730E"/>
    <w:rsid w:val="00245E70"/>
    <w:rsid w:val="002526CE"/>
    <w:rsid w:val="00320CA1"/>
    <w:rsid w:val="0034596F"/>
    <w:rsid w:val="004C1489"/>
    <w:rsid w:val="005571DA"/>
    <w:rsid w:val="005D0B75"/>
    <w:rsid w:val="006056E4"/>
    <w:rsid w:val="006125F0"/>
    <w:rsid w:val="00664286"/>
    <w:rsid w:val="006D7ABB"/>
    <w:rsid w:val="0084163D"/>
    <w:rsid w:val="00850392"/>
    <w:rsid w:val="00976F4F"/>
    <w:rsid w:val="009B038B"/>
    <w:rsid w:val="00AA1B61"/>
    <w:rsid w:val="00AB2D2A"/>
    <w:rsid w:val="00AF7D02"/>
    <w:rsid w:val="00B45BF0"/>
    <w:rsid w:val="00C2312A"/>
    <w:rsid w:val="00C3383C"/>
    <w:rsid w:val="00C57AE9"/>
    <w:rsid w:val="00CA60D9"/>
    <w:rsid w:val="00CA783E"/>
    <w:rsid w:val="00D54232"/>
    <w:rsid w:val="00DF2A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83AAD50"/>
  <w15:docId w15:val="{4E5466EE-CDC6-4DE2-B9BC-181B0DC98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2AEB"/>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DF2AEB"/>
    <w:pPr>
      <w:widowControl w:val="0"/>
      <w:autoSpaceDE w:val="0"/>
      <w:autoSpaceDN w:val="0"/>
    </w:pPr>
    <w:rPr>
      <w:rFonts w:ascii="Calibri" w:eastAsia="Times New Roman" w:hAnsi="Calibri" w:cs="Calibri"/>
      <w:sz w:val="22"/>
      <w:szCs w:val="20"/>
    </w:rPr>
  </w:style>
  <w:style w:type="paragraph" w:customStyle="1" w:styleId="ConsPlusNonformat">
    <w:name w:val="ConsPlusNonformat"/>
    <w:rsid w:val="00DF2AEB"/>
    <w:pPr>
      <w:widowControl w:val="0"/>
      <w:autoSpaceDE w:val="0"/>
      <w:autoSpaceDN w:val="0"/>
    </w:pPr>
    <w:rPr>
      <w:rFonts w:ascii="Courier New" w:eastAsia="Times New Roman" w:hAnsi="Courier New" w:cs="Courier New"/>
      <w:sz w:val="20"/>
      <w:szCs w:val="20"/>
    </w:rPr>
  </w:style>
  <w:style w:type="paragraph" w:customStyle="1" w:styleId="ConsPlusTitle">
    <w:name w:val="ConsPlusTitle"/>
    <w:rsid w:val="00DF2AEB"/>
    <w:pPr>
      <w:widowControl w:val="0"/>
      <w:autoSpaceDE w:val="0"/>
      <w:autoSpaceDN w:val="0"/>
    </w:pPr>
    <w:rPr>
      <w:rFonts w:ascii="Calibri" w:eastAsia="Times New Roman" w:hAnsi="Calibri" w:cs="Calibri"/>
      <w:b/>
      <w:sz w:val="22"/>
      <w:szCs w:val="20"/>
    </w:rPr>
  </w:style>
  <w:style w:type="character" w:customStyle="1" w:styleId="ConsPlusNormal0">
    <w:name w:val="ConsPlusNormal Знак"/>
    <w:link w:val="ConsPlusNormal"/>
    <w:locked/>
    <w:rsid w:val="00DF2AEB"/>
    <w:rPr>
      <w:rFonts w:ascii="Calibri" w:eastAsia="Times New Roman" w:hAnsi="Calibri" w:cs="Calibri"/>
      <w:sz w:val="22"/>
      <w:szCs w:val="20"/>
    </w:rPr>
  </w:style>
  <w:style w:type="table" w:styleId="a3">
    <w:name w:val="Table Grid"/>
    <w:basedOn w:val="a1"/>
    <w:uiPriority w:val="39"/>
    <w:rsid w:val="00CA783E"/>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64286"/>
    <w:pPr>
      <w:ind w:left="720"/>
      <w:contextualSpacing/>
    </w:pPr>
  </w:style>
  <w:style w:type="paragraph" w:customStyle="1" w:styleId="ConsPlusCell">
    <w:name w:val="ConsPlusCell"/>
    <w:uiPriority w:val="99"/>
    <w:rsid w:val="006125F0"/>
    <w:pPr>
      <w:autoSpaceDE w:val="0"/>
      <w:autoSpaceDN w:val="0"/>
      <w:adjustRightInd w:val="0"/>
    </w:pPr>
    <w:rPr>
      <w:rFonts w:ascii="Times New Roman" w:eastAsia="Calibri" w:hAnsi="Times New Roman" w:cs="Times New Roman"/>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574</Words>
  <Characters>3273</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Кондакова Наталия Петровна</dc:creator>
  <cp:lastModifiedBy>Яковлева Наталья Андреевна</cp:lastModifiedBy>
  <cp:revision>5</cp:revision>
  <cp:lastPrinted>2015-11-23T08:55:00Z</cp:lastPrinted>
  <dcterms:created xsi:type="dcterms:W3CDTF">2016-03-31T14:45:00Z</dcterms:created>
  <dcterms:modified xsi:type="dcterms:W3CDTF">2016-03-31T14:47:00Z</dcterms:modified>
</cp:coreProperties>
</file>